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1F2D59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1F2D59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F2D59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E122B0">
        <w:rPr>
          <w:rFonts w:asciiTheme="minorHAnsi" w:eastAsia="Times New Roman" w:hAnsiTheme="minorHAnsi" w:cstheme="minorHAnsi"/>
        </w:rPr>
        <w:t>13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E122B0" w:rsidRDefault="00E122B0" w:rsidP="009F0B1F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122B0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Aptara</w:t>
      </w:r>
      <w:proofErr w:type="spellEnd"/>
      <w:r w:rsidRPr="00E122B0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 xml:space="preserve"> Corp</w:t>
      </w:r>
      <w:r w:rsidRPr="00E122B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0C57E2" w:rsidRPr="00E122B0">
        <w:rPr>
          <w:rFonts w:ascii="Arial" w:eastAsia="Times New Roman" w:hAnsi="Arial" w:cs="Arial"/>
          <w:sz w:val="20"/>
          <w:szCs w:val="20"/>
        </w:rPr>
        <w:t xml:space="preserve">Will be </w:t>
      </w:r>
      <w:r w:rsidR="009F0B1F" w:rsidRPr="00E122B0">
        <w:rPr>
          <w:rFonts w:ascii="Arial" w:eastAsia="Times New Roman" w:hAnsi="Arial" w:cs="Arial"/>
          <w:sz w:val="20"/>
          <w:szCs w:val="20"/>
        </w:rPr>
        <w:t>conduct</w:t>
      </w:r>
      <w:r w:rsidR="000C57E2" w:rsidRPr="00E122B0">
        <w:rPr>
          <w:rFonts w:ascii="Arial" w:eastAsia="Times New Roman" w:hAnsi="Arial" w:cs="Arial"/>
          <w:sz w:val="20"/>
          <w:szCs w:val="20"/>
        </w:rPr>
        <w:t>ing</w:t>
      </w:r>
      <w:r w:rsidR="009F0B1F" w:rsidRPr="00E122B0">
        <w:rPr>
          <w:rFonts w:ascii="Arial" w:eastAsia="Times New Roman" w:hAnsi="Arial" w:cs="Arial"/>
          <w:sz w:val="20"/>
          <w:szCs w:val="20"/>
        </w:rPr>
        <w:t xml:space="preserve"> placement </w:t>
      </w:r>
      <w:r w:rsidR="000C57E2" w:rsidRPr="00E122B0">
        <w:rPr>
          <w:rFonts w:ascii="Arial" w:eastAsia="Times New Roman" w:hAnsi="Arial" w:cs="Arial"/>
          <w:sz w:val="20"/>
          <w:szCs w:val="20"/>
        </w:rPr>
        <w:t xml:space="preserve">drive for </w:t>
      </w:r>
      <w:r w:rsidRPr="00E122B0">
        <w:rPr>
          <w:rFonts w:ascii="Arial" w:eastAsia="Times New Roman" w:hAnsi="Arial" w:cs="Arial"/>
          <w:sz w:val="20"/>
          <w:szCs w:val="20"/>
        </w:rPr>
        <w:t xml:space="preserve">the </w:t>
      </w:r>
      <w:r w:rsidR="000C57E2" w:rsidRPr="00E122B0">
        <w:rPr>
          <w:rFonts w:ascii="Arial" w:eastAsia="Times New Roman" w:hAnsi="Arial" w:cs="Arial"/>
          <w:sz w:val="20"/>
          <w:szCs w:val="20"/>
        </w:rPr>
        <w:t>students of</w:t>
      </w:r>
      <w:r w:rsidR="009F0B1F" w:rsidRPr="00E122B0">
        <w:rPr>
          <w:rFonts w:ascii="Arial" w:eastAsia="Times New Roman" w:hAnsi="Arial" w:cs="Arial"/>
          <w:sz w:val="20"/>
          <w:szCs w:val="20"/>
        </w:rPr>
        <w:t xml:space="preserve"> Quantum University, </w:t>
      </w:r>
      <w:proofErr w:type="spellStart"/>
      <w:r w:rsidR="009F0B1F" w:rsidRPr="00E122B0">
        <w:rPr>
          <w:rFonts w:ascii="Arial" w:eastAsia="Times New Roman" w:hAnsi="Arial" w:cs="Arial"/>
          <w:sz w:val="20"/>
          <w:szCs w:val="20"/>
        </w:rPr>
        <w:t>Roorkee</w:t>
      </w:r>
      <w:proofErr w:type="spellEnd"/>
      <w:r w:rsidR="009F0B1F" w:rsidRPr="00E122B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D2F39" w:rsidRPr="00221959" w:rsidRDefault="009F0B1F" w:rsidP="009F0B1F">
      <w:pPr>
        <w:jc w:val="both"/>
        <w:rPr>
          <w:rFonts w:ascii="Arial" w:eastAsia="Times New Roman" w:hAnsi="Arial" w:cs="Arial"/>
          <w:sz w:val="20"/>
        </w:rPr>
      </w:pPr>
      <w:r w:rsidRPr="005D22F5">
        <w:rPr>
          <w:rFonts w:ascii="Arial" w:eastAsia="Times New Roman" w:hAnsi="Arial" w:cs="Arial"/>
          <w:sz w:val="20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22F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proofErr w:type="spellStart"/>
            <w:r w:rsidR="00E122B0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Aptara</w:t>
            </w:r>
            <w:proofErr w:type="spellEnd"/>
            <w:r w:rsidR="00E122B0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 xml:space="preserve"> Corp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E122B0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Pr="00FE0A21">
                <w:rPr>
                  <w:rStyle w:val="Hyperlink"/>
                </w:rPr>
                <w:t>https://www.aptaracorp.com/</w:t>
              </w:r>
            </w:hyperlink>
            <w:r>
              <w:t xml:space="preserve">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F0B1F" w:rsidRPr="005D22F5" w:rsidRDefault="009F0B1F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5D22F5" w:rsidRDefault="00E122B0" w:rsidP="005D22F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Aptara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a U.S. headquartered company with more than 4400 professionals worldwide.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We have offices in Delhi,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Dehradun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Trivandrum. The company provides outsourced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Content Production, Digital Publishing, eBook Publishing, Editorial Services, eLearning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Technology Services to leading companies in Media and Publishing, Information Services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Professional Services, Manufacturing, Technology, Engineering, Hospitality, Healthcare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Government helps global enterprises gain competitive advantage through its capabilities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digital media innovation and world-class content production and publishing. For more than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years, our content development and production capabilities, technology innovations and a proven offshore platform, have helped leading corporations and publishers achieve highly efficient, low-cost digital content production for multi-channel publishing of books, journals, and educational and corporate content. Helping enterprises capture, convert, enrich, publish, monetize, and manage their content assets,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Aptara’s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solutions reflect our two decades of content supply-chain innovation.  Employing unique technologies, processes, and an onshore/offshore team of over 5,000 professionals,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Aptara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designs and deploys solutions for producing high-volume, rapid turnaround content through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traditional and new digital channels.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9F0B1F" w:rsidP="00E122B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 xml:space="preserve">B.Tech ME-MTE </w:t>
            </w:r>
          </w:p>
        </w:tc>
      </w:tr>
      <w:tr w:rsidR="009F0B1F" w:rsidRPr="005D22F5" w:rsidTr="00E122B0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B73D2E" w:rsidRDefault="00E122B0" w:rsidP="00B73D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Technical Writer</w:t>
            </w:r>
          </w:p>
        </w:tc>
      </w:tr>
      <w:tr w:rsidR="009F0B1F" w:rsidRPr="005D22F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1E4F57" w:rsidRDefault="00E122B0" w:rsidP="001E4F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2.78 LPA </w:t>
            </w:r>
          </w:p>
        </w:tc>
      </w:tr>
      <w:tr w:rsidR="009F0B1F" w:rsidRPr="005D22F5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E122B0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Interview , Test, Technical round, Interview</w:t>
            </w:r>
          </w:p>
        </w:tc>
      </w:tr>
      <w:tr w:rsidR="009F0B1F" w:rsidRPr="005D22F5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E122B0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Dehradun</w:t>
            </w:r>
            <w:proofErr w:type="spellEnd"/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5D22F5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E122B0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After registration </w:t>
            </w:r>
            <w:r w:rsidR="00393DCF">
              <w:rPr>
                <w:rFonts w:asciiTheme="minorHAnsi" w:eastAsia="Times New Roman" w:hAnsiTheme="minorHAnsi" w:cstheme="minorHAnsi"/>
              </w:rPr>
              <w:t xml:space="preserve">( Registration link already sent by MR </w:t>
            </w:r>
            <w:proofErr w:type="spellStart"/>
            <w:r w:rsidR="00393DCF">
              <w:rPr>
                <w:rFonts w:asciiTheme="minorHAnsi" w:eastAsia="Times New Roman" w:hAnsiTheme="minorHAnsi" w:cstheme="minorHAnsi"/>
              </w:rPr>
              <w:t>Manoj</w:t>
            </w:r>
            <w:proofErr w:type="spellEnd"/>
            <w:r w:rsidR="00393DC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393DCF">
              <w:rPr>
                <w:rFonts w:asciiTheme="minorHAnsi" w:eastAsia="Times New Roman" w:hAnsiTheme="minorHAnsi" w:cstheme="minorHAnsi"/>
              </w:rPr>
              <w:t>Bansal</w:t>
            </w:r>
            <w:proofErr w:type="spellEnd"/>
            <w:r w:rsidR="001E4F57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Between 9.30 AM – 6 PM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ONLINE </w:t>
            </w:r>
            <w:r w:rsidR="00E122B0">
              <w:rPr>
                <w:rFonts w:asciiTheme="minorHAnsi" w:eastAsia="Times New Roman" w:hAnsiTheme="minorHAnsi" w:cstheme="minorHAnsi"/>
              </w:rPr>
              <w:t>/ OFFLINE</w:t>
            </w: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96644"/>
    <w:rsid w:val="000C57E2"/>
    <w:rsid w:val="001E4F57"/>
    <w:rsid w:val="001F2D59"/>
    <w:rsid w:val="00221959"/>
    <w:rsid w:val="00393DCF"/>
    <w:rsid w:val="00510E16"/>
    <w:rsid w:val="005D22F5"/>
    <w:rsid w:val="00682C3C"/>
    <w:rsid w:val="006A703E"/>
    <w:rsid w:val="0072480D"/>
    <w:rsid w:val="00762D43"/>
    <w:rsid w:val="007B085D"/>
    <w:rsid w:val="009F0B1F"/>
    <w:rsid w:val="00A0170A"/>
    <w:rsid w:val="00AB489D"/>
    <w:rsid w:val="00AD139A"/>
    <w:rsid w:val="00B37DD7"/>
    <w:rsid w:val="00B55052"/>
    <w:rsid w:val="00B73D2E"/>
    <w:rsid w:val="00BA5C56"/>
    <w:rsid w:val="00CA3FE6"/>
    <w:rsid w:val="00CD2F39"/>
    <w:rsid w:val="00CE0B45"/>
    <w:rsid w:val="00E1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taracor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5</cp:revision>
  <dcterms:created xsi:type="dcterms:W3CDTF">2021-01-13T06:20:00Z</dcterms:created>
  <dcterms:modified xsi:type="dcterms:W3CDTF">2021-01-13T06:32:00Z</dcterms:modified>
</cp:coreProperties>
</file>